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104C" w14:textId="77777777" w:rsidR="00FE0FB0" w:rsidRPr="00392CC4" w:rsidRDefault="00FE0FB0" w:rsidP="00BD06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92CC4">
        <w:rPr>
          <w:rFonts w:ascii="Arial" w:hAnsi="Arial" w:cs="Arial"/>
          <w:b/>
          <w:bCs/>
          <w:color w:val="000000" w:themeColor="text1"/>
          <w:sz w:val="28"/>
          <w:szCs w:val="28"/>
        </w:rPr>
        <w:t>Protocolo en caso de lesiones o accidentes.</w:t>
      </w:r>
    </w:p>
    <w:p w14:paraId="6EC23AB4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C52F86A" w14:textId="77777777" w:rsidR="00FE0FB0" w:rsidRPr="00392CC4" w:rsidRDefault="00D122F5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C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I.- </w:t>
      </w:r>
      <w:r w:rsidR="00FE0FB0" w:rsidRPr="00392CC4">
        <w:rPr>
          <w:rFonts w:ascii="Arial" w:hAnsi="Arial" w:cs="Arial"/>
          <w:b/>
          <w:bCs/>
          <w:color w:val="000000" w:themeColor="text1"/>
          <w:sz w:val="20"/>
          <w:szCs w:val="20"/>
        </w:rPr>
        <w:t>Objetivo:</w:t>
      </w:r>
      <w:r w:rsidR="00351AD1" w:rsidRPr="00392C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FE0FB0" w:rsidRPr="00392CC4">
        <w:rPr>
          <w:rFonts w:ascii="Arial" w:hAnsi="Arial" w:cs="Arial"/>
          <w:color w:val="000000" w:themeColor="text1"/>
          <w:sz w:val="20"/>
          <w:szCs w:val="20"/>
        </w:rPr>
        <w:t>Salvaguardar la integridad física de los Estudiantes, Personal Educativo, Administrativos y d</w:t>
      </w:r>
      <w:r w:rsidR="00351AD1" w:rsidRPr="00392CC4">
        <w:rPr>
          <w:rFonts w:ascii="Arial" w:hAnsi="Arial" w:cs="Arial"/>
          <w:color w:val="000000" w:themeColor="text1"/>
          <w:sz w:val="20"/>
          <w:szCs w:val="20"/>
        </w:rPr>
        <w:t xml:space="preserve">e servicios generales </w:t>
      </w:r>
      <w:r w:rsidR="00970E0B" w:rsidRPr="00392CC4">
        <w:rPr>
          <w:rFonts w:ascii="Arial" w:hAnsi="Arial" w:cs="Arial"/>
          <w:color w:val="000000" w:themeColor="text1"/>
          <w:sz w:val="20"/>
          <w:szCs w:val="20"/>
          <w:lang w:val="es-ES" w:eastAsia="es-MX"/>
        </w:rPr>
        <w:t>del Instituto Tecnológico Superior de Zacapoaxtla</w:t>
      </w:r>
      <w:r w:rsidR="00FE0FB0" w:rsidRPr="00392CC4">
        <w:rPr>
          <w:rFonts w:ascii="Arial" w:hAnsi="Arial" w:cs="Arial"/>
          <w:color w:val="000000" w:themeColor="text1"/>
          <w:sz w:val="20"/>
          <w:szCs w:val="20"/>
        </w:rPr>
        <w:t>. Cumpliendo con la Normatividad aplicables y las Políticas Educativas.</w:t>
      </w:r>
    </w:p>
    <w:p w14:paraId="0610B914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A98DB14" w14:textId="77777777" w:rsidR="00FE0FB0" w:rsidRPr="00392CC4" w:rsidRDefault="00D122F5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C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II.- </w:t>
      </w:r>
      <w:r w:rsidR="00BD065D" w:rsidRPr="00392C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Área de aplicación: </w:t>
      </w:r>
      <w:r w:rsidR="00FE0FB0" w:rsidRPr="00392CC4">
        <w:rPr>
          <w:rFonts w:ascii="Arial" w:hAnsi="Arial" w:cs="Arial"/>
          <w:color w:val="000000" w:themeColor="text1"/>
          <w:sz w:val="20"/>
          <w:szCs w:val="20"/>
        </w:rPr>
        <w:t xml:space="preserve">Aplica a todo </w:t>
      </w:r>
      <w:r w:rsidR="00351AD1" w:rsidRPr="00392CC4">
        <w:rPr>
          <w:rFonts w:ascii="Arial" w:hAnsi="Arial" w:cs="Arial"/>
          <w:color w:val="000000" w:themeColor="text1"/>
          <w:sz w:val="20"/>
          <w:szCs w:val="20"/>
        </w:rPr>
        <w:t xml:space="preserve">el personal </w:t>
      </w:r>
      <w:r w:rsidR="00970E0B" w:rsidRPr="00392CC4">
        <w:rPr>
          <w:rFonts w:ascii="Arial" w:hAnsi="Arial" w:cs="Arial"/>
          <w:color w:val="000000" w:themeColor="text1"/>
          <w:sz w:val="20"/>
          <w:szCs w:val="20"/>
          <w:lang w:val="es-ES" w:eastAsia="es-MX"/>
        </w:rPr>
        <w:t>del Instituto Tecnológico Superior de Zacapoaxtla</w:t>
      </w:r>
      <w:r w:rsidR="00FE0FB0" w:rsidRPr="00392CC4">
        <w:rPr>
          <w:rFonts w:ascii="Arial" w:hAnsi="Arial" w:cs="Arial"/>
          <w:color w:val="000000" w:themeColor="text1"/>
          <w:sz w:val="20"/>
          <w:szCs w:val="20"/>
        </w:rPr>
        <w:t>. Así como a personas que nos visiten y que pudieran estar expuestos a este riesgo.</w:t>
      </w:r>
    </w:p>
    <w:p w14:paraId="65196B8D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3FDF89" w14:textId="77777777" w:rsidR="00FE0FB0" w:rsidRPr="00392CC4" w:rsidRDefault="00D122F5" w:rsidP="008802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2C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III.- </w:t>
      </w:r>
      <w:r w:rsidR="00FE0FB0" w:rsidRPr="00392CC4">
        <w:rPr>
          <w:rFonts w:ascii="Arial" w:hAnsi="Arial" w:cs="Arial"/>
          <w:b/>
          <w:bCs/>
          <w:color w:val="000000" w:themeColor="text1"/>
          <w:sz w:val="20"/>
          <w:szCs w:val="20"/>
        </w:rPr>
        <w:t>Documentos aplicables o relacionados.</w:t>
      </w:r>
    </w:p>
    <w:p w14:paraId="7C6F400A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F8C574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CC4">
        <w:rPr>
          <w:rFonts w:ascii="Arial" w:hAnsi="Arial" w:cs="Arial"/>
          <w:color w:val="000000" w:themeColor="text1"/>
          <w:sz w:val="20"/>
          <w:szCs w:val="20"/>
        </w:rPr>
        <w:t>Carpeta de las Hojas de Datos de Seguridad. (Laboratorios y áreas afines)</w:t>
      </w:r>
    </w:p>
    <w:p w14:paraId="2CBBDCDE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CC4">
        <w:rPr>
          <w:rFonts w:ascii="Arial" w:hAnsi="Arial" w:cs="Arial"/>
          <w:color w:val="000000" w:themeColor="text1"/>
          <w:sz w:val="20"/>
          <w:szCs w:val="20"/>
        </w:rPr>
        <w:t>Formato de Identificación de Necesidades de Contingencias del Plantel</w:t>
      </w:r>
    </w:p>
    <w:p w14:paraId="3E14EF70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CC4">
        <w:rPr>
          <w:rFonts w:ascii="Arial" w:hAnsi="Arial" w:cs="Arial"/>
          <w:color w:val="000000" w:themeColor="text1"/>
          <w:sz w:val="20"/>
          <w:szCs w:val="20"/>
        </w:rPr>
        <w:t xml:space="preserve">Lista de Teléfonos de </w:t>
      </w:r>
      <w:proofErr w:type="gramStart"/>
      <w:r w:rsidRPr="00392CC4">
        <w:rPr>
          <w:rFonts w:ascii="Arial" w:hAnsi="Arial" w:cs="Arial"/>
          <w:color w:val="000000" w:themeColor="text1"/>
          <w:sz w:val="20"/>
          <w:szCs w:val="20"/>
        </w:rPr>
        <w:t>Responsables</w:t>
      </w:r>
      <w:proofErr w:type="gramEnd"/>
      <w:r w:rsidRPr="00392CC4">
        <w:rPr>
          <w:rFonts w:ascii="Arial" w:hAnsi="Arial" w:cs="Arial"/>
          <w:color w:val="000000" w:themeColor="text1"/>
          <w:sz w:val="20"/>
          <w:szCs w:val="20"/>
        </w:rPr>
        <w:t xml:space="preserve"> de seguimiento de contingencias. </w:t>
      </w:r>
    </w:p>
    <w:p w14:paraId="44327DC5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CC4">
        <w:rPr>
          <w:rFonts w:ascii="Arial" w:hAnsi="Arial" w:cs="Arial"/>
          <w:color w:val="000000" w:themeColor="text1"/>
          <w:sz w:val="20"/>
          <w:szCs w:val="20"/>
        </w:rPr>
        <w:t xml:space="preserve">Manual de Primeros Auxilios. </w:t>
      </w:r>
    </w:p>
    <w:p w14:paraId="600FBF7D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CC4">
        <w:rPr>
          <w:rFonts w:ascii="Arial" w:hAnsi="Arial" w:cs="Arial"/>
          <w:color w:val="000000" w:themeColor="text1"/>
          <w:sz w:val="20"/>
          <w:szCs w:val="20"/>
        </w:rPr>
        <w:t xml:space="preserve">Plano de Evacuación. </w:t>
      </w:r>
    </w:p>
    <w:p w14:paraId="5731FED7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CC4">
        <w:rPr>
          <w:rFonts w:ascii="Arial" w:hAnsi="Arial" w:cs="Arial"/>
          <w:color w:val="000000" w:themeColor="text1"/>
          <w:sz w:val="20"/>
          <w:szCs w:val="20"/>
        </w:rPr>
        <w:t>Procedimiento para Disposición de Desechos Peligrosos, No Peligrosos y Biológico infecciosos.</w:t>
      </w:r>
    </w:p>
    <w:p w14:paraId="340A758B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CC4">
        <w:rPr>
          <w:rFonts w:ascii="Arial" w:hAnsi="Arial" w:cs="Arial"/>
          <w:color w:val="000000" w:themeColor="text1"/>
          <w:sz w:val="20"/>
          <w:szCs w:val="20"/>
        </w:rPr>
        <w:t>Procedimiento General de Difusión y Entrenamiento.</w:t>
      </w:r>
    </w:p>
    <w:p w14:paraId="104C1D81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CC4">
        <w:rPr>
          <w:rFonts w:ascii="Arial" w:hAnsi="Arial" w:cs="Arial"/>
          <w:color w:val="000000" w:themeColor="text1"/>
          <w:sz w:val="20"/>
          <w:szCs w:val="20"/>
        </w:rPr>
        <w:t>Procedimiento para la Investigación de Accidentes e Incidentes.</w:t>
      </w:r>
    </w:p>
    <w:p w14:paraId="5314A6B1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392CC4">
        <w:rPr>
          <w:rFonts w:ascii="Arial" w:hAnsi="Arial" w:cs="Arial"/>
          <w:color w:val="000000" w:themeColor="text1"/>
          <w:sz w:val="20"/>
          <w:szCs w:val="20"/>
        </w:rPr>
        <w:t>Procedimiento  de</w:t>
      </w:r>
      <w:proofErr w:type="gramEnd"/>
      <w:r w:rsidRPr="00392CC4">
        <w:rPr>
          <w:rFonts w:ascii="Arial" w:hAnsi="Arial" w:cs="Arial"/>
          <w:color w:val="000000" w:themeColor="text1"/>
          <w:sz w:val="20"/>
          <w:szCs w:val="20"/>
        </w:rPr>
        <w:t xml:space="preserve"> Comunicación y difusión.</w:t>
      </w:r>
    </w:p>
    <w:p w14:paraId="5A4BC36B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CC4">
        <w:rPr>
          <w:rFonts w:ascii="Arial" w:hAnsi="Arial" w:cs="Arial"/>
          <w:color w:val="000000" w:themeColor="text1"/>
          <w:sz w:val="20"/>
          <w:szCs w:val="20"/>
        </w:rPr>
        <w:t xml:space="preserve">Reporte de Vigilancia. </w:t>
      </w:r>
    </w:p>
    <w:p w14:paraId="2794C806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CC4">
        <w:rPr>
          <w:rFonts w:ascii="Arial" w:hAnsi="Arial" w:cs="Arial"/>
          <w:color w:val="000000" w:themeColor="text1"/>
          <w:sz w:val="20"/>
          <w:szCs w:val="20"/>
        </w:rPr>
        <w:t>Otros documentos relacionados. (En caso de estar relacionados con este)</w:t>
      </w:r>
    </w:p>
    <w:p w14:paraId="11CA5417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08BBE4" w14:textId="77777777" w:rsidR="00FE0FB0" w:rsidRPr="00392CC4" w:rsidRDefault="00D122F5" w:rsidP="008802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2C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IV.- </w:t>
      </w:r>
      <w:r w:rsidR="00FE0FB0" w:rsidRPr="00392CC4">
        <w:rPr>
          <w:rFonts w:ascii="Arial" w:hAnsi="Arial" w:cs="Arial"/>
          <w:b/>
          <w:bCs/>
          <w:color w:val="000000" w:themeColor="text1"/>
          <w:sz w:val="20"/>
          <w:szCs w:val="20"/>
        </w:rPr>
        <w:t>Herramienta / Equipo a utilizar.</w:t>
      </w:r>
    </w:p>
    <w:p w14:paraId="5C1CE2E2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38D5C3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CC4">
        <w:rPr>
          <w:rFonts w:ascii="Arial" w:hAnsi="Arial" w:cs="Arial"/>
          <w:color w:val="000000" w:themeColor="text1"/>
          <w:sz w:val="20"/>
          <w:szCs w:val="20"/>
        </w:rPr>
        <w:t>Tape.</w:t>
      </w:r>
    </w:p>
    <w:p w14:paraId="2E6D75A1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CC4">
        <w:rPr>
          <w:rFonts w:ascii="Arial" w:hAnsi="Arial" w:cs="Arial"/>
          <w:color w:val="000000" w:themeColor="text1"/>
          <w:sz w:val="20"/>
          <w:szCs w:val="20"/>
        </w:rPr>
        <w:t>Camilla.</w:t>
      </w:r>
    </w:p>
    <w:p w14:paraId="38466885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CC4">
        <w:rPr>
          <w:rFonts w:ascii="Arial" w:hAnsi="Arial" w:cs="Arial"/>
          <w:color w:val="000000" w:themeColor="text1"/>
          <w:sz w:val="20"/>
          <w:szCs w:val="20"/>
        </w:rPr>
        <w:t xml:space="preserve">Tarjetas Telefónicas. </w:t>
      </w:r>
    </w:p>
    <w:p w14:paraId="002497A7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CC4">
        <w:rPr>
          <w:rFonts w:ascii="Arial" w:hAnsi="Arial" w:cs="Arial"/>
          <w:color w:val="000000" w:themeColor="text1"/>
          <w:sz w:val="20"/>
          <w:szCs w:val="20"/>
          <w:lang w:val="es-ES"/>
        </w:rPr>
        <w:t>Esponjas Absorbentes.</w:t>
      </w:r>
    </w:p>
    <w:p w14:paraId="16DA9346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CC4">
        <w:rPr>
          <w:rFonts w:ascii="Arial" w:hAnsi="Arial" w:cs="Arial"/>
          <w:color w:val="000000" w:themeColor="text1"/>
          <w:sz w:val="20"/>
          <w:szCs w:val="20"/>
        </w:rPr>
        <w:t xml:space="preserve">Radios de Comunicación. </w:t>
      </w:r>
    </w:p>
    <w:p w14:paraId="5A50A159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CC4">
        <w:rPr>
          <w:rFonts w:ascii="Arial" w:hAnsi="Arial" w:cs="Arial"/>
          <w:color w:val="000000" w:themeColor="text1"/>
          <w:sz w:val="20"/>
          <w:szCs w:val="20"/>
        </w:rPr>
        <w:t xml:space="preserve">Botiquín de Primeros Auxilios. </w:t>
      </w:r>
    </w:p>
    <w:p w14:paraId="624AAF06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CC4">
        <w:rPr>
          <w:rFonts w:ascii="Arial" w:hAnsi="Arial" w:cs="Arial"/>
          <w:color w:val="000000" w:themeColor="text1"/>
          <w:sz w:val="20"/>
          <w:szCs w:val="20"/>
        </w:rPr>
        <w:t xml:space="preserve">Cajas de cartón, Tape, Bolsas de Polietileno grandes. </w:t>
      </w:r>
    </w:p>
    <w:p w14:paraId="66296779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D73752E" w14:textId="77777777" w:rsidR="00D122F5" w:rsidRPr="00392CC4" w:rsidRDefault="00D122F5" w:rsidP="008802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2C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V.- </w:t>
      </w:r>
      <w:r w:rsidR="006103EE" w:rsidRPr="00392CC4">
        <w:rPr>
          <w:rFonts w:ascii="Arial" w:hAnsi="Arial" w:cs="Arial"/>
          <w:b/>
          <w:bCs/>
          <w:color w:val="000000" w:themeColor="text1"/>
          <w:sz w:val="20"/>
          <w:szCs w:val="20"/>
        </w:rPr>
        <w:t>Definiciones.</w:t>
      </w:r>
    </w:p>
    <w:p w14:paraId="316358F4" w14:textId="77777777" w:rsidR="00D122F5" w:rsidRPr="00392CC4" w:rsidRDefault="00D122F5" w:rsidP="008802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B584A0D" w14:textId="77777777" w:rsidR="00D122F5" w:rsidRPr="00392CC4" w:rsidRDefault="00D122F5" w:rsidP="008802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51DC485" w14:textId="77777777" w:rsidR="00FE0FB0" w:rsidRPr="00392CC4" w:rsidRDefault="00D122F5" w:rsidP="008802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2CC4">
        <w:rPr>
          <w:rFonts w:ascii="Arial" w:hAnsi="Arial" w:cs="Arial"/>
          <w:b/>
          <w:bCs/>
          <w:color w:val="000000" w:themeColor="text1"/>
          <w:sz w:val="20"/>
          <w:szCs w:val="20"/>
        </w:rPr>
        <w:t>V</w:t>
      </w:r>
      <w:r w:rsidR="00FE0FB0" w:rsidRPr="00392CC4">
        <w:rPr>
          <w:rFonts w:ascii="Arial" w:hAnsi="Arial" w:cs="Arial"/>
          <w:b/>
          <w:bCs/>
          <w:color w:val="000000" w:themeColor="text1"/>
          <w:sz w:val="20"/>
          <w:szCs w:val="20"/>
        </w:rPr>
        <w:t>I.- Procedimiento</w:t>
      </w:r>
      <w:r w:rsidRPr="00392CC4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3208D618" w14:textId="77777777" w:rsidR="00FE0FB0" w:rsidRPr="00392CC4" w:rsidRDefault="00FE0FB0" w:rsidP="008802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80A1DE7" w14:textId="77777777" w:rsidR="00D122F5" w:rsidRPr="00392CC4" w:rsidRDefault="00D122F5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A </w:t>
      </w:r>
      <w:proofErr w:type="gramStart"/>
      <w:r w:rsidRPr="00392CC4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continuación</w:t>
      </w:r>
      <w:proofErr w:type="gramEnd"/>
      <w:r w:rsidRPr="00392CC4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 se indican cuáles son los pasos que debe seguir ante la ocurrencia de un Accidente:</w:t>
      </w:r>
    </w:p>
    <w:p w14:paraId="5729EFD2" w14:textId="77777777" w:rsidR="00D122F5" w:rsidRPr="00392CC4" w:rsidRDefault="00D122F5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7EE2415F" w14:textId="77777777" w:rsidR="00D122F5" w:rsidRPr="00392CC4" w:rsidRDefault="00D122F5" w:rsidP="00970E0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Mantener la calma. 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Muchas veces los primeros auxilios recibidos en el sitio del accidente, antes de la llegada del médico o personal especializado, influye decisivamente en la evolución ulterior de las lesiones. Cualquiera sea la gravedad del accidente, el encargado del departamento médico le dará atención oportuna y segura.</w:t>
      </w:r>
    </w:p>
    <w:p w14:paraId="48F2E3E7" w14:textId="77777777" w:rsidR="00D122F5" w:rsidRPr="00392CC4" w:rsidRDefault="00D122F5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291E01A4" w14:textId="77777777" w:rsidR="00D122F5" w:rsidRPr="00392CC4" w:rsidRDefault="00D122F5" w:rsidP="00970E0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Procure c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olocar al accidentado en un ambiente adecuado hasta que se efectúe su traslado o hasta la llegada del médico de auxilios. Tranquilizar al accidentado y a sus compañeros indíqueles que todo saldrá bien.</w:t>
      </w:r>
    </w:p>
    <w:p w14:paraId="7F31B98E" w14:textId="77777777" w:rsidR="00D122F5" w:rsidRPr="00392CC4" w:rsidRDefault="00D122F5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31A879A4" w14:textId="77777777" w:rsidR="00D122F5" w:rsidRPr="00392CC4" w:rsidRDefault="00970E0B" w:rsidP="00970E0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H</w:t>
      </w:r>
      <w:r w:rsidR="00D122F5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asta la llegada del médico, podrán aplicarse las medidas de Primeros Auxilios aconsejadas en el protocolo del establecimiento para los casos de accidentes del trabajo.</w:t>
      </w:r>
    </w:p>
    <w:p w14:paraId="274F6890" w14:textId="77777777" w:rsidR="00D122F5" w:rsidRPr="00392CC4" w:rsidRDefault="00D122F5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2C6B29F1" w14:textId="77777777" w:rsidR="00D122F5" w:rsidRPr="00392CC4" w:rsidRDefault="00854562" w:rsidP="00970E0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E</w:t>
      </w:r>
      <w:r w:rsidR="00D122F5" w:rsidRPr="00392CC4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vit</w:t>
      </w:r>
      <w:r w:rsidRPr="00392CC4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>e la</w:t>
      </w:r>
      <w:r w:rsidR="00351AD1" w:rsidRPr="00392CC4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D122F5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aglomeración de personas alrededor del </w:t>
      </w:r>
      <w:r w:rsidR="008802AB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accidentado. La</w:t>
      </w:r>
      <w:r w:rsidR="00D122F5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superposición de órdenes, emitidas de buena fe, pero muchas veces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contradictorias, son de dudoso </w:t>
      </w:r>
      <w:r w:rsidR="00D122F5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efecto benéfico para el accidentado</w:t>
      </w:r>
      <w:r w:rsidR="00041097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,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evite </w:t>
      </w:r>
      <w:r w:rsidR="008802AB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hacer comentarios frente al accidentado.</w:t>
      </w:r>
    </w:p>
    <w:p w14:paraId="2634BCEC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50407051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5321B14F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Accidentes leves</w:t>
      </w:r>
    </w:p>
    <w:p w14:paraId="4E9C1464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54C7215C" w14:textId="77777777" w:rsidR="00D122F5" w:rsidRPr="00392CC4" w:rsidRDefault="00D122F5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Se define como accidente leve aquel que provoca lesiones que permiten el traslado del </w:t>
      </w:r>
      <w:r w:rsidR="008802AB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ccidentado por sus propios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medios o a través de un medio de transporte no especializado, sin correr peligros de agravar el cuadro. Son ejemplos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de accidentes leves: desgarros musculares, contusiones, heridas leves, esguinces, cuerpos extraños en córnea o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conjuntiva ocular, etc.</w:t>
      </w:r>
    </w:p>
    <w:p w14:paraId="7657A8E0" w14:textId="77777777" w:rsidR="008802AB" w:rsidRPr="00392CC4" w:rsidRDefault="008802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1BF68D24" w14:textId="77777777" w:rsidR="00D122F5" w:rsidRPr="00392CC4" w:rsidRDefault="00D122F5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En caso de accidentes leves, se requerirá la atención médica llamando a nuestro 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eastAsia="en-US"/>
        </w:rPr>
        <w:t>Centro Médico Coordinador que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eastAsia="en-US"/>
        </w:rPr>
        <w:t xml:space="preserve"> 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eastAsia="en-US"/>
        </w:rPr>
        <w:t xml:space="preserve">funciona las 24 hs de los 365 días del año, a los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eastAsia="en-US"/>
        </w:rPr>
        <w:t>teléfonos: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El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traslado hasta el prestador médico se realizará en forma ambulatoria. Cuando exista alguna dificultad para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deambular, el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Centro Médico Coordinador, previa autorización médica, deberá prov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eer de un servicio de remisión</w:t>
      </w:r>
    </w:p>
    <w:p w14:paraId="5C9169FB" w14:textId="77777777" w:rsidR="008802AB" w:rsidRPr="00392CC4" w:rsidRDefault="008802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519B9C19" w14:textId="77777777" w:rsidR="008802AB" w:rsidRPr="00392CC4" w:rsidRDefault="00D122F5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En caso de accidentes leves, los accidentados serán derivados por indicación del Centro Médico Coordinador a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uno de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los centros médicos señalados en la Cartilla de Prestadores de Meridional A.R.T. Deberán concurrir con la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Solicitud de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Atención Médica (formulario “Denuncia”, para </w:t>
      </w:r>
      <w:r w:rsidR="008802AB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presentar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ante el prestador médico) debidamente completada y con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la tarjeta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de identificación provista p</w:t>
      </w:r>
      <w:r w:rsidR="008802AB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ara tal efecto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. </w:t>
      </w:r>
    </w:p>
    <w:p w14:paraId="59C043B9" w14:textId="77777777" w:rsidR="008802AB" w:rsidRPr="00392CC4" w:rsidRDefault="008802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3FF2E57A" w14:textId="77777777" w:rsidR="00D122F5" w:rsidRPr="00392CC4" w:rsidRDefault="00D122F5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En caso de que por razones de urgencia o de horarios no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se dispusiera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en el momento de la Solicitud de Atención, la misma deberá hacerse llegar al prestador médico dentro de</w:t>
      </w:r>
      <w:r w:rsidR="00970E0B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las 24 </w:t>
      </w:r>
      <w:proofErr w:type="spellStart"/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h</w:t>
      </w:r>
      <w:r w:rsidR="00970E0B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r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</w:t>
      </w:r>
      <w:proofErr w:type="spellEnd"/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hábiles siguientes a la atención.</w:t>
      </w:r>
    </w:p>
    <w:p w14:paraId="645A47EB" w14:textId="77777777" w:rsidR="008802AB" w:rsidRPr="00392CC4" w:rsidRDefault="008802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7685F0F6" w14:textId="77777777" w:rsidR="00D122F5" w:rsidRPr="00392CC4" w:rsidRDefault="00D122F5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En lo posible se tratará de diferenciar un accidente de Gravedad Leve o Moderada de un Accidente Graveo con Riesgo de Vida</w:t>
      </w:r>
      <w:r w:rsidR="008802AB" w:rsidRPr="00392CC4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.</w:t>
      </w:r>
    </w:p>
    <w:p w14:paraId="0B7A1178" w14:textId="77777777" w:rsidR="008802AB" w:rsidRPr="00392CC4" w:rsidRDefault="008802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64FCE50F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54EC60B1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El prestador evaluará médicamente el caso, y luego de adoptar las medidas </w:t>
      </w:r>
      <w:r w:rsidR="008802AB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iníciales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de diagnóstico y tratamiento,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decidir</w:t>
      </w:r>
      <w:r w:rsidR="00970E0B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á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la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conducta a seguir (continuación de su atención en el mismo centro médico, internación en institución de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mayor complejidad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, solicitud de exámenes complementarios, interconsulta con especialista, etc.)</w:t>
      </w:r>
    </w:p>
    <w:p w14:paraId="0B4643E4" w14:textId="77777777" w:rsidR="008802AB" w:rsidRPr="00392CC4" w:rsidRDefault="008802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21A73049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Accidentes graves</w:t>
      </w:r>
    </w:p>
    <w:p w14:paraId="25F42BAD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233C4672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Se entiende como accidente grave, o que se sospecha que puede serlo, a aquel que produce lesiones que impiden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el traslado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del paciente por sus propios medios y exige el apoyo de un servicio de ambulancias para derivar al accidentado.</w:t>
      </w:r>
    </w:p>
    <w:p w14:paraId="5A673889" w14:textId="77777777" w:rsidR="008802AB" w:rsidRPr="00392CC4" w:rsidRDefault="008802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44F0D7A8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Son ejemplos de accidentes graves: traumatismo de cráneo con pérdida del conocimiento, fracturas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expuestas, quemados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graves, heridas extensas y/o muy sangrantes,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etc. En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caso de accidentes graves, se requerirá atención médica inmediata llamando a nuestro Centro Médico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Coordinador que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funciona las 24 hs de los 365 días del año, a los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teléfonos: Sin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perjuicio de ello, podrá requerirse la intervención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del:</w:t>
      </w:r>
      <w:r w:rsidR="00351AD1" w:rsidRPr="00392CC4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 Servicio</w:t>
      </w:r>
      <w:r w:rsidRPr="00392CC4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 de Emergencias que corresponda a su localidad según el listado de prestadores médicos.</w:t>
      </w:r>
    </w:p>
    <w:p w14:paraId="668E137B" w14:textId="77777777" w:rsidR="008802AB" w:rsidRPr="00392CC4" w:rsidRDefault="008802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738E5283" w14:textId="77777777" w:rsidR="008802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El Centro Médico Coordinador dispondrá la mejor forma de atención del accidentado y la derivación apropiada a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la gravedad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y tipo de lesiones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sufridas. En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casos de extrema urgencia y/o cuando las circunstancias lo aconsejen, se podrá utilizar otro tipo de servicio de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traslado, cuyo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gasto será luego reintegrado</w:t>
      </w:r>
      <w:r w:rsidR="008802AB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por la compañía aseguradora.</w:t>
      </w:r>
    </w:p>
    <w:p w14:paraId="36005CF5" w14:textId="77777777" w:rsidR="008802AB" w:rsidRPr="00392CC4" w:rsidRDefault="008802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46FAF619" w14:textId="77777777" w:rsidR="008802AB" w:rsidRPr="00392CC4" w:rsidRDefault="008802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24C007C8" w14:textId="77777777" w:rsidR="008802AB" w:rsidRPr="00392CC4" w:rsidRDefault="008802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75F7504E" w14:textId="77777777" w:rsidR="008802AB" w:rsidRPr="00392CC4" w:rsidRDefault="008802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2BD0B992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Recuerde que como empleador deberá</w:t>
      </w:r>
    </w:p>
    <w:p w14:paraId="016BEBFC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lastRenderedPageBreak/>
        <w:t>Procurar la más rápida asistencia del accidentado.</w:t>
      </w:r>
    </w:p>
    <w:p w14:paraId="2448E323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Confeccionar la Solicitud de Atención Médica (Denuncia) ante el prestador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médico. Confeccionar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y enviar a Meridional A.R.T. el formulario “Denuncia de Accidente de Trabajo o Enfermedad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Profesional”, dentro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de las 24hs de ocurrido el hecho.</w:t>
      </w:r>
    </w:p>
    <w:p w14:paraId="1B3E7F39" w14:textId="77777777" w:rsidR="008802AB" w:rsidRPr="00392CC4" w:rsidRDefault="008802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47A373F4" w14:textId="77777777" w:rsidR="008802AB" w:rsidRPr="00392CC4" w:rsidRDefault="008802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64A42959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Definición de Accidente In-Itinere</w:t>
      </w:r>
    </w:p>
    <w:p w14:paraId="08D32B6E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Se define como Accidente In-Itínere a aquel que ocurre en el trayecto entre el domicilio del trabajador y el lugar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de trabajo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y viceversa, siempre y cuando el damnificado no hubiere interrumpido o alterado dicho trayecto por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causas ajenas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al trabajo.</w:t>
      </w:r>
    </w:p>
    <w:p w14:paraId="2835C440" w14:textId="77777777" w:rsidR="008802AB" w:rsidRPr="00392CC4" w:rsidRDefault="008802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31B681F3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Definición de Accidente en la Vía Pública</w:t>
      </w:r>
    </w:p>
    <w:p w14:paraId="41A411AE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Se define como Accidente en la Vía Pública a aquel que ocurre en la Vía Pública como consecuencia de encontrarse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el damnificado realizando tareas fuera del establecimiento laboral, pero relacionadas con el trabajo ó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encomendadas por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el Empleador.</w:t>
      </w:r>
    </w:p>
    <w:p w14:paraId="4E472836" w14:textId="77777777" w:rsidR="008802AB" w:rsidRPr="00392CC4" w:rsidRDefault="008802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1ADE7DF4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Procedimiento ante un accidente In-Itinere y/o en la Vía Publica</w:t>
      </w:r>
    </w:p>
    <w:p w14:paraId="6492C76A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Llegado el caso en que se produzca algún Accidente en las circunstancias arriba mencionadas, el accidentado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deberá: Seguir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las siguientes instrucciones, en la medida de las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posibilidades: Informar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al Empleador sobre el hecho ocurrido, el cual le informara los pasos a seguir según lo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establecido precedentemente</w:t>
      </w:r>
    </w:p>
    <w:p w14:paraId="6DF91C2D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08BACF0E" w14:textId="77777777" w:rsidR="00D741AB" w:rsidRPr="00392CC4" w:rsidRDefault="008802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1.- mantener una actitud sosegada y confiada.</w:t>
      </w:r>
    </w:p>
    <w:p w14:paraId="01A6045C" w14:textId="77777777" w:rsidR="00D741AB" w:rsidRPr="00392CC4" w:rsidRDefault="008802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2.- no mover al accidentado sin conocer las lesiones que tiene.</w:t>
      </w:r>
    </w:p>
    <w:p w14:paraId="590200B5" w14:textId="77777777" w:rsidR="00D741AB" w:rsidRPr="00392CC4" w:rsidRDefault="008802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3.- </w:t>
      </w:r>
      <w:r w:rsidR="00041097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Aplique 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los primeros auxilios </w:t>
      </w:r>
      <w:r w:rsidR="00041097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de ser necesario 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en cada caso. De no ser imprescindible, es </w:t>
      </w:r>
      <w:proofErr w:type="gramStart"/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preferible  que</w:t>
      </w:r>
      <w:proofErr w:type="gramEnd"/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sea atendido por un medico</w:t>
      </w:r>
      <w:r w:rsidR="00D741AB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.</w:t>
      </w:r>
    </w:p>
    <w:p w14:paraId="3CE1FDF1" w14:textId="77777777" w:rsidR="00D741AB" w:rsidRPr="00392CC4" w:rsidRDefault="008802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4.</w:t>
      </w:r>
      <w:proofErr w:type="gramStart"/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  En</w:t>
      </w:r>
      <w:proofErr w:type="gramEnd"/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casos de grav</w:t>
      </w:r>
      <w:r w:rsidR="00F666F2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edad. Llamar directamente al 066</w:t>
      </w:r>
    </w:p>
    <w:p w14:paraId="44D7D1DB" w14:textId="77777777" w:rsidR="00D741AB" w:rsidRPr="00392CC4" w:rsidRDefault="008802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5.</w:t>
      </w:r>
      <w:proofErr w:type="gramStart"/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  En</w:t>
      </w:r>
      <w:proofErr w:type="gramEnd"/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los demás casos seguir el procedimiento establecido:</w:t>
      </w:r>
    </w:p>
    <w:p w14:paraId="269A8717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113D509B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CASO DE QU</w:t>
      </w:r>
      <w:r w:rsidR="00F666F2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EL ACCIDENTADO REQUIERA UNA ATENCION</w:t>
      </w:r>
    </w:p>
    <w:p w14:paraId="7849F637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INMEDIATA, ACUDIRÁ CON LA LICENCIA DEPORTIVA A ALGUNO DE LOSHOSPITALES O CENTROS AMBULATORIOS DE LA RELACION QUE SE</w:t>
      </w:r>
      <w:r w:rsidR="00F666F2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ADJUNTA.</w:t>
      </w:r>
    </w:p>
    <w:p w14:paraId="487786C1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2C796DCF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497673EB" w14:textId="77777777" w:rsidR="00D741AB" w:rsidRPr="00392CC4" w:rsidRDefault="00351AD1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SE DIRIGI</w:t>
      </w:r>
      <w:r w:rsidR="00D741AB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RAN AL ENCARGADO DE LA INSTALACIÓN, QUE</w:t>
      </w:r>
      <w:r w:rsidR="00F666F2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D741AB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CUMPLIMENTARÁ LOS DATOS EN EL PARTE DE ACCIDENTE</w:t>
      </w:r>
      <w:r w:rsidR="00F666F2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D741AB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DEPORTIVO.</w:t>
      </w:r>
    </w:p>
    <w:p w14:paraId="6049D06A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0ACD6EBE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EN FUNCIÓN DE LA GRAVEDAD DEL ACCIDENTE, A LA CIUDAD</w:t>
      </w:r>
      <w:r w:rsidR="00F666F2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SANITARIA I-A PAZ, FACILITANDOLES LOS DATOS DE NUESTRA POLIZA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(figuran en el parte de accidentes), A FIN DE QUE EL CENTRO FACTURE A</w:t>
      </w:r>
      <w:r w:rsidR="00F666F2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LA ASEGURADORA.</w:t>
      </w:r>
    </w:p>
    <w:p w14:paraId="061E28A6" w14:textId="77777777" w:rsidR="00041097" w:rsidRPr="00392CC4" w:rsidRDefault="0004109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4E0A0F91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SI EL TEMA NO ES DE MÁXIMA URGENCIA, COMO POSIBLES LESIONES</w:t>
      </w:r>
      <w:r w:rsidR="00F666F2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EN RODILLA, EL LESIONADO DEBERA PONERSE EN CONTACTO CON LA</w:t>
      </w:r>
      <w:r w:rsidR="00F666F2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COMPAÑÍA DE SEGUROS PARA CONCERTARLE CITA CON EL</w:t>
      </w:r>
      <w:r w:rsidR="00F666F2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PROFESIONAL MAS ADECUADO DENTRO DE SUS COLABORADORES:</w:t>
      </w:r>
    </w:p>
    <w:p w14:paraId="73040E68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7DA998B9" w14:textId="77777777" w:rsidR="00D741AB" w:rsidRPr="00392CC4" w:rsidRDefault="00D741AB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EN CASO DE QUE EL ACCIDENTADO REQUIERA UNA ATENCION INMEDIATA,</w:t>
      </w:r>
      <w:r w:rsidR="00F666F2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ACUDIRÁ CON LA LICENCI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</w:t>
      </w:r>
      <w:r w:rsidR="00F666F2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DEPORTTVA</w:t>
      </w:r>
      <w:r w:rsidR="00F666F2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 ALGUNO DE LOS HOSPITALES</w:t>
      </w:r>
      <w:r w:rsidR="00F666F2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OCENTROS</w:t>
      </w:r>
      <w:r w:rsidR="00F666F2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A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MBULATORIOS</w:t>
      </w:r>
      <w:r w:rsidR="00F666F2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DE LA RELACION</w:t>
      </w:r>
      <w:r w:rsidR="00F666F2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QUE SE ADJUNTA</w:t>
      </w:r>
      <w:r w:rsidR="00041097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.</w:t>
      </w:r>
    </w:p>
    <w:p w14:paraId="6E54F59A" w14:textId="77777777" w:rsidR="00531B2C" w:rsidRPr="00392CC4" w:rsidRDefault="00531B2C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4C5F13A6" w14:textId="77777777" w:rsidR="00531B2C" w:rsidRPr="00392CC4" w:rsidRDefault="00531B2C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PROTOCOLO DE CONOCIMIENTO DE ACCIDENTES DE TRANSITO</w:t>
      </w:r>
    </w:p>
    <w:p w14:paraId="7681A723" w14:textId="77777777" w:rsidR="00531B2C" w:rsidRPr="00392CC4" w:rsidRDefault="00531B2C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Extractado del BLOG del Subintendente Cesar Gregorio </w:t>
      </w:r>
      <w:r w:rsidR="00041097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Martínez</w:t>
      </w:r>
    </w:p>
    <w:p w14:paraId="66F5CFC4" w14:textId="77777777" w:rsidR="00531B2C" w:rsidRPr="00392CC4" w:rsidRDefault="00531B2C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1. Reportar o solicitar a la Central la dirección exacta del accidente.</w:t>
      </w:r>
    </w:p>
    <w:p w14:paraId="7F307B53" w14:textId="77777777" w:rsidR="00531B2C" w:rsidRPr="00392CC4" w:rsidRDefault="00531B2C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2. Ubicar el lugar.</w:t>
      </w:r>
    </w:p>
    <w:p w14:paraId="01F8194A" w14:textId="77777777" w:rsidR="00531B2C" w:rsidRPr="00392CC4" w:rsidRDefault="00531B2C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3. Saludar: “</w:t>
      </w:r>
      <w:proofErr w:type="gramStart"/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Señor(</w:t>
      </w:r>
      <w:proofErr w:type="gramEnd"/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a, ita), Buenos(as) </w:t>
      </w:r>
      <w:r w:rsidR="00351AD1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Días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/Tardes/Noches, soy el (Gr.)</w:t>
      </w:r>
    </w:p>
    <w:p w14:paraId="25EEE25C" w14:textId="77777777" w:rsidR="00531B2C" w:rsidRPr="00392CC4" w:rsidRDefault="00351AD1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(Nombres, Apellidos), adscrito al(la) Zona/Grupo de la Policía de Tránsito”.</w:t>
      </w:r>
    </w:p>
    <w:p w14:paraId="586E98EC" w14:textId="77777777" w:rsidR="00531B2C" w:rsidRPr="00392CC4" w:rsidRDefault="00531B2C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lastRenderedPageBreak/>
        <w:t>4. Hacer una valoración inicial de la escena.</w:t>
      </w:r>
    </w:p>
    <w:p w14:paraId="25ED7ABD" w14:textId="77777777" w:rsidR="00531B2C" w:rsidRPr="00392CC4" w:rsidRDefault="00531B2C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5. Reportar a la Central los datos básicos sobre el accidente: gravedad, clase,</w:t>
      </w:r>
    </w:p>
    <w:p w14:paraId="228A78CF" w14:textId="77777777" w:rsidR="00531B2C" w:rsidRPr="00392CC4" w:rsidRDefault="00351AD1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condición de vehículos y personas involucradas, apoyo requerido.</w:t>
      </w:r>
    </w:p>
    <w:p w14:paraId="35495000" w14:textId="77777777" w:rsidR="00531B2C" w:rsidRPr="00392CC4" w:rsidRDefault="00531B2C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6. Proteger la escena del accidente, garantizando la oportuna y adecuada</w:t>
      </w:r>
    </w:p>
    <w:p w14:paraId="588EEFAF" w14:textId="77777777" w:rsidR="00531B2C" w:rsidRPr="00392CC4" w:rsidRDefault="00351AD1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evacuación de los heridos. Indagar por el sitio a donde fueron remitidos, en caso</w:t>
      </w:r>
    </w:p>
    <w:p w14:paraId="7E8DE4B0" w14:textId="77777777" w:rsidR="00531B2C" w:rsidRPr="00392CC4" w:rsidRDefault="00531B2C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de haber sido evacuados previamente.</w:t>
      </w:r>
    </w:p>
    <w:p w14:paraId="248B2528" w14:textId="77777777" w:rsidR="00531B2C" w:rsidRPr="00392CC4" w:rsidRDefault="00531B2C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7. Si hay muertos en el lugar, solicitar la presencia del Laboratorio Móvil de</w:t>
      </w:r>
    </w:p>
    <w:p w14:paraId="091D34B2" w14:textId="77777777" w:rsidR="00531B2C" w:rsidRPr="00392CC4" w:rsidRDefault="00351AD1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Criminalística.</w:t>
      </w:r>
    </w:p>
    <w:p w14:paraId="407B36E1" w14:textId="77777777" w:rsidR="00531B2C" w:rsidRPr="00392CC4" w:rsidRDefault="00531B2C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8. Cuando se presentan casos con vehículo en fuga, se debe solicitar el máximo</w:t>
      </w:r>
    </w:p>
    <w:p w14:paraId="51F521A4" w14:textId="77777777" w:rsidR="00531B2C" w:rsidRPr="00392CC4" w:rsidRDefault="00351AD1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de información para coordinar con la Central su localización.</w:t>
      </w:r>
    </w:p>
    <w:p w14:paraId="44186A7E" w14:textId="77777777" w:rsidR="00531B2C" w:rsidRPr="00392CC4" w:rsidRDefault="00531B2C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9. Solicitar los documentos de los vehículos y/o personas involucradas.</w:t>
      </w:r>
    </w:p>
    <w:p w14:paraId="77BA3C69" w14:textId="77777777" w:rsidR="00531B2C" w:rsidRPr="00392CC4" w:rsidRDefault="00531B2C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10. Establecer si el caso es conciliable según gravedad del accidente (solo para</w:t>
      </w:r>
    </w:p>
    <w:p w14:paraId="3EAC83C7" w14:textId="77777777" w:rsidR="00531B2C" w:rsidRPr="00392CC4" w:rsidRDefault="00351AD1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</w:t>
      </w:r>
      <w:r w:rsidR="004C44D8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choques simples). De ser así, colocar a consideración el arreglo directo que</w:t>
      </w:r>
    </w:p>
    <w:p w14:paraId="7B48380A" w14:textId="77777777" w:rsidR="00531B2C" w:rsidRPr="00392CC4" w:rsidRDefault="00351AD1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</w:t>
      </w:r>
      <w:r w:rsidR="004C44D8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pueden efectuar las personas involucradas, caso en el cual se diligencia el</w:t>
      </w:r>
    </w:p>
    <w:p w14:paraId="1C9AD42B" w14:textId="77777777" w:rsidR="00531B2C" w:rsidRPr="00392CC4" w:rsidRDefault="00351AD1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</w:t>
      </w:r>
      <w:r w:rsidR="004C44D8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formato correspondiente o se realiza la respectiva anotación.</w:t>
      </w:r>
    </w:p>
    <w:p w14:paraId="7ACA24E6" w14:textId="77777777" w:rsidR="00531B2C" w:rsidRPr="00392CC4" w:rsidRDefault="00531B2C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11. Elaborar el croquis preliminar (a mano alzada), tomando las medidas que</w:t>
      </w:r>
    </w:p>
    <w:p w14:paraId="37F67CFF" w14:textId="77777777" w:rsidR="00531B2C" w:rsidRPr="00392CC4" w:rsidRDefault="00351AD1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corresponda.</w:t>
      </w:r>
    </w:p>
    <w:p w14:paraId="06261CC8" w14:textId="77777777" w:rsidR="00531B2C" w:rsidRPr="00392CC4" w:rsidRDefault="00531B2C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12. Orillar los vehículos.</w:t>
      </w:r>
    </w:p>
    <w:p w14:paraId="7F2AC579" w14:textId="77777777" w:rsidR="00531B2C" w:rsidRPr="00392CC4" w:rsidRDefault="00531B2C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13. Diligenciar el informe de accidente.</w:t>
      </w:r>
    </w:p>
    <w:p w14:paraId="26E6A23A" w14:textId="77777777" w:rsidR="00531B2C" w:rsidRPr="00392CC4" w:rsidRDefault="00531B2C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14. En caso de choque simple, cuando no hay arreglo directo, se debe:</w:t>
      </w:r>
    </w:p>
    <w:p w14:paraId="78EA5ADE" w14:textId="77777777" w:rsidR="00531B2C" w:rsidRPr="00392CC4" w:rsidRDefault="00351AD1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 Diligenciar solicitud audiencia de conciliación.</w:t>
      </w:r>
    </w:p>
    <w:p w14:paraId="51ACE1A5" w14:textId="77777777" w:rsidR="00531B2C" w:rsidRPr="00392CC4" w:rsidRDefault="00351AD1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 Entregar copia a los conductores involucrados.</w:t>
      </w:r>
    </w:p>
    <w:p w14:paraId="70595F77" w14:textId="77777777" w:rsidR="00531B2C" w:rsidRPr="00392CC4" w:rsidRDefault="00351AD1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 Informar a los conductores el trámite a seguir.</w:t>
      </w:r>
    </w:p>
    <w:p w14:paraId="2FB040FB" w14:textId="77777777" w:rsidR="00531B2C" w:rsidRPr="00392CC4" w:rsidRDefault="00531B2C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15. En caso de accidentes con heridos y/o muertos de debe:</w:t>
      </w:r>
    </w:p>
    <w:p w14:paraId="17B9B4A1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 Realizar la inmovilización de los vehículos.</w:t>
      </w:r>
    </w:p>
    <w:p w14:paraId="4A5336FD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 Trasladar los conductores ilesos a Medicina Legal para solicitar examen de</w:t>
      </w:r>
    </w:p>
    <w:p w14:paraId="75717215" w14:textId="77777777" w:rsidR="001B0907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E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mbriaguez</w:t>
      </w:r>
    </w:p>
    <w:p w14:paraId="1C32783B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Ubicar el centro asistencial donde fueron remitidos los heridos, solicitando el</w:t>
      </w:r>
    </w:p>
    <w:p w14:paraId="573B38CA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número de historia clínica y dictamen médico. Cuando el conductor se encuentra</w:t>
      </w:r>
    </w:p>
    <w:p w14:paraId="15FE708E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herido, se solicita al centro hospitalario la práctica del examen de embriaguez.</w:t>
      </w:r>
    </w:p>
    <w:p w14:paraId="5D30C2E3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 Dejar a disposición el caso ante la autoridad competente.</w:t>
      </w:r>
    </w:p>
    <w:p w14:paraId="32B16D5C" w14:textId="77777777" w:rsidR="00531B2C" w:rsidRPr="00392CC4" w:rsidRDefault="00531B2C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16. Radicar los documentos dentro del plazo establecido.</w:t>
      </w:r>
    </w:p>
    <w:p w14:paraId="5BBD35AA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Cuando se presentan accidentes con solo daños y existe una evidente y</w:t>
      </w:r>
    </w:p>
    <w:p w14:paraId="04C0B365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comprobada violación a </w:t>
      </w:r>
      <w:proofErr w:type="gramStart"/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la normas</w:t>
      </w:r>
      <w:proofErr w:type="gramEnd"/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de tránsito, se debe proceder a elaborar la</w:t>
      </w:r>
    </w:p>
    <w:p w14:paraId="6FAEEE19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respectiva orden de comparendo al infractor.</w:t>
      </w:r>
    </w:p>
    <w:p w14:paraId="24F12F11" w14:textId="77777777" w:rsidR="00531B2C" w:rsidRPr="00392CC4" w:rsidRDefault="00531B2C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5.4.2. Actuación en caso de infracción penal</w:t>
      </w:r>
    </w:p>
    <w:p w14:paraId="53A76DED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Es importante indicar que, a diferencia de los casos con solo daños, en los</w:t>
      </w:r>
    </w:p>
    <w:p w14:paraId="5930F344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accidentes con heridos o con muertos no es viable el arreglo directo o</w:t>
      </w:r>
    </w:p>
    <w:p w14:paraId="45F14D32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conciliación.</w:t>
      </w:r>
    </w:p>
    <w:p w14:paraId="552B5AAB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Cuando se llega al lugar del accidente, en caso de haber heridos y cuando éstos</w:t>
      </w:r>
    </w:p>
    <w:p w14:paraId="7B423459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se encuentren en el sitio, la prioridad es evacuarlos en forma adecuada y</w:t>
      </w:r>
    </w:p>
    <w:p w14:paraId="35DF3F8E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oportuna. Se debe evitar manipular a la víctima si no se cuenta con los</w:t>
      </w:r>
    </w:p>
    <w:p w14:paraId="509602ED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conocimientos necesarios; corresponde al Policial prestar los primeros auxilios y</w:t>
      </w:r>
    </w:p>
    <w:p w14:paraId="25FB1DDC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reportar a la Central en forma detallada las condiciones de la víctima para que</w:t>
      </w:r>
    </w:p>
    <w:p w14:paraId="2DB539A5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ésta a su vez gestione el envío de una ambulancia acorde a la atención</w:t>
      </w: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en especializada</w:t>
      </w:r>
    </w:p>
    <w:p w14:paraId="1C7135AD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que pueda requerir la persona herida.</w:t>
      </w:r>
    </w:p>
    <w:p w14:paraId="3E24F34E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En todos los casos se inmovilizan los vehículos y se solicita el examen de</w:t>
      </w:r>
    </w:p>
    <w:p w14:paraId="2A96DFCA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embriaguez para los conductores; la excepción a esta premisa es en casos de</w:t>
      </w:r>
    </w:p>
    <w:p w14:paraId="791403CC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autolesiones; es importante tener en cuenta </w:t>
      </w:r>
      <w:proofErr w:type="gramStart"/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que</w:t>
      </w:r>
      <w:proofErr w:type="gramEnd"/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para hablar de autolesiones, el</w:t>
      </w:r>
    </w:p>
    <w:p w14:paraId="0FE2AAE3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lesionado debe ser únicamente el conductor y no debe existir otro presunto</w:t>
      </w:r>
    </w:p>
    <w:p w14:paraId="05C29106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responsable del accidente (otro conductor).</w:t>
      </w:r>
    </w:p>
    <w:p w14:paraId="14423C65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Los accidentes de tránsito que involucren un conductor menor de </w:t>
      </w:r>
      <w:proofErr w:type="gramStart"/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edad,</w:t>
      </w:r>
      <w:proofErr w:type="gramEnd"/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serán</w:t>
      </w:r>
    </w:p>
    <w:p w14:paraId="4C139E6C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dejados a disposición del Juzgado de Menores de la jurisdicción o Comisaría de</w:t>
      </w:r>
    </w:p>
    <w:p w14:paraId="27B163C3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Familia.</w:t>
      </w:r>
    </w:p>
    <w:p w14:paraId="5B4CF11A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Es fundamental que el Policía de Tránsito, al momento de conocer e investigar</w:t>
      </w:r>
    </w:p>
    <w:p w14:paraId="31CA544E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cualquier tipo de accidente de tránsito, observe y analice la posición, sentido de</w:t>
      </w:r>
    </w:p>
    <w:p w14:paraId="3A10F05B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lastRenderedPageBreak/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circulación y daños de los vehículos involucrados, así como las condiciones en</w:t>
      </w:r>
    </w:p>
    <w:p w14:paraId="36E1997E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la infraestructura de la vía (carpeta de rodado, dispositivos de señalización,</w:t>
      </w:r>
    </w:p>
    <w:p w14:paraId="07CA46BA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geometría vial, entre otros), condiciones ambientales (neblina, lluvia),</w:t>
      </w:r>
    </w:p>
    <w:p w14:paraId="7607F9C6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condiciones de los participantes (lesiones, estado anímico, somnolencia,</w:t>
      </w:r>
    </w:p>
    <w:p w14:paraId="2B062794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embriaguez, limitaciones físicas u otras) y demás circunstancias o aspectos</w:t>
      </w:r>
    </w:p>
    <w:p w14:paraId="26291BFA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relevantes (huellas, elementos sobre la vía); esto con el fin de formar una idea</w:t>
      </w:r>
    </w:p>
    <w:p w14:paraId="12231D0A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preliminar acerca de la dinámica del accidente que posteriormente pueda ser</w:t>
      </w:r>
    </w:p>
    <w:p w14:paraId="681DCC97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confrontada con las versiones de los participantes y/o testigos del evento y</w:t>
      </w:r>
    </w:p>
    <w:p w14:paraId="5A3EB364" w14:textId="77777777" w:rsidR="00531B2C" w:rsidRPr="00392CC4" w:rsidRDefault="001B0907" w:rsidP="008802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        </w:t>
      </w:r>
      <w:r w:rsidR="00531B2C" w:rsidRPr="00392CC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brindar mayores argumentos a la investigación.</w:t>
      </w:r>
    </w:p>
    <w:sectPr w:rsidR="00531B2C" w:rsidRPr="00392CC4" w:rsidSect="00727564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40A6" w14:textId="77777777" w:rsidR="00D5528A" w:rsidRDefault="00D5528A" w:rsidP="00F14246">
      <w:r>
        <w:separator/>
      </w:r>
    </w:p>
  </w:endnote>
  <w:endnote w:type="continuationSeparator" w:id="0">
    <w:p w14:paraId="315E185A" w14:textId="77777777" w:rsidR="00D5528A" w:rsidRDefault="00D5528A" w:rsidP="00F1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8799" w14:textId="77777777" w:rsidR="00D5528A" w:rsidRDefault="00D5528A" w:rsidP="00F14246">
      <w:r>
        <w:separator/>
      </w:r>
    </w:p>
  </w:footnote>
  <w:footnote w:type="continuationSeparator" w:id="0">
    <w:p w14:paraId="7D31DAFF" w14:textId="77777777" w:rsidR="00D5528A" w:rsidRDefault="00D5528A" w:rsidP="00F1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3269" w14:textId="77777777" w:rsidR="00970E0B" w:rsidRDefault="00D5528A">
    <w:pPr>
      <w:pStyle w:val="Encabezado"/>
    </w:pPr>
    <w:r>
      <w:rPr>
        <w:noProof/>
        <w:lang w:eastAsia="es-MX"/>
      </w:rPr>
      <w:pict w14:anchorId="73AF2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127079" o:spid="_x0000_s1042" type="#_x0000_t75" style="position:absolute;margin-left:0;margin-top:0;width:441.8pt;height:443.75pt;z-index:-251655168;mso-position-horizontal:center;mso-position-horizontal-relative:margin;mso-position-vertical:center;mso-position-vertical-relative:margin" o:allowincell="f">
          <v:imagedata r:id="rId1" o:title="logoPCITS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99E6" w14:textId="77777777" w:rsidR="00F14246" w:rsidRDefault="00D5528A">
    <w:pPr>
      <w:pStyle w:val="Encabezado"/>
    </w:pPr>
    <w:r>
      <w:rPr>
        <w:noProof/>
        <w:lang w:eastAsia="es-MX"/>
      </w:rPr>
      <w:pict w14:anchorId="218A3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127080" o:spid="_x0000_s1043" type="#_x0000_t75" style="position:absolute;margin-left:0;margin-top:0;width:441.8pt;height:443.75pt;z-index:-251654144;mso-position-horizontal:center;mso-position-horizontal-relative:margin;mso-position-vertical:center;mso-position-vertical-relative:margin" o:allowincell="f">
          <v:imagedata r:id="rId1" o:title="logoPCITSZ"/>
          <w10:wrap anchorx="margin" anchory="margin"/>
        </v:shape>
      </w:pict>
    </w:r>
    <w:r>
      <w:rPr>
        <w:noProof/>
        <w:lang w:eastAsia="es-MX"/>
      </w:rPr>
      <w:pict w14:anchorId="4ECAF194">
        <v:group id="_x0000_s1035" style="position:absolute;margin-left:-52.7pt;margin-top:694.55pt;width:554.6pt;height:18.8pt;z-index:251659264" coordorigin="647,14918" coordsize="11092,376">
          <v:roundrect id="_x0000_s1036" style="position:absolute;left:647;top:14920;width:2773;height:371" arcsize="10923f">
            <v:textbox>
              <w:txbxContent>
                <w:p w14:paraId="69AB8A1F" w14:textId="77777777" w:rsidR="00F14246" w:rsidRPr="003F0BD1" w:rsidRDefault="00F14246" w:rsidP="00F14246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Area:</w:t>
                  </w:r>
                  <w:r w:rsidR="00FA028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SEC. ACADÉMICA </w:t>
                  </w:r>
                </w:p>
              </w:txbxContent>
            </v:textbox>
          </v:roundrect>
          <v:roundrect id="_x0000_s1037" style="position:absolute;left:3417;top:14918;width:2773;height:373" arcsize="10923f"/>
          <v:roundrect id="_x0000_s1038" style="position:absolute;left:6194;top:14918;width:2773;height:376" arcsize="10923f">
            <v:textbox>
              <w:txbxContent>
                <w:p w14:paraId="210178A1" w14:textId="77777777" w:rsidR="00F14246" w:rsidRPr="003F0BD1" w:rsidRDefault="00F14246" w:rsidP="00F14246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11CCE">
                    <w:rPr>
                      <w:rFonts w:ascii="Arial" w:hAnsi="Arial" w:cs="Arial"/>
                      <w:sz w:val="16"/>
                      <w:szCs w:val="16"/>
                    </w:rPr>
                    <w:t>Página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      de       </w:t>
                  </w:r>
                </w:p>
              </w:txbxContent>
            </v:textbox>
          </v:roundrect>
          <v:roundrect id="_x0000_s1039" style="position:absolute;left:8966;top:14918;width:2773;height:373" arcsize="10923f"/>
        </v:group>
      </w:pict>
    </w:r>
    <w:r>
      <w:rPr>
        <w:noProof/>
        <w:lang w:eastAsia="es-MX"/>
      </w:rPr>
      <w:pict w14:anchorId="5AA29DD2">
        <v:group id="_x0000_s1025" style="position:absolute;margin-left:-52.5pt;margin-top:-22.3pt;width:554.7pt;height:55.25pt;z-index:251658240" coordorigin="673,350" coordsize="11094,1105">
          <v:roundrect id="_x0000_s1026" style="position:absolute;left:673;top:714;width:2773;height:371" arcsize="10923f">
            <v:textbox style="mso-next-textbox:#_x0000_s1026">
              <w:txbxContent>
                <w:p w14:paraId="79F68E1E" w14:textId="77777777" w:rsidR="00F14246" w:rsidRPr="003F0BD1" w:rsidRDefault="00F14246" w:rsidP="00F14246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165B51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Revisión</w:t>
                  </w:r>
                  <w:r w:rsidRPr="003F0BD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:</w:t>
                  </w:r>
                  <w:r w:rsidR="00970E0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JCGM</w:t>
                  </w:r>
                </w:p>
              </w:txbxContent>
            </v:textbox>
          </v:roundrect>
          <v:roundrect id="_x0000_s1027" style="position:absolute;left:3443;top:712;width:2773;height:373" arcsize="10923f"/>
          <v:roundrect id="_x0000_s1028" style="position:absolute;left:673;top:350;width:11094;height:362" arcsize="10923f">
            <v:textbox style="mso-next-textbox:#_x0000_s1028">
              <w:txbxContent>
                <w:p w14:paraId="45CB0B85" w14:textId="77777777" w:rsidR="00F14246" w:rsidRPr="00FA028A" w:rsidRDefault="00F14246" w:rsidP="00F14246">
                  <w:pP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 w:rsidRPr="003F0BD1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Procedimiento</w:t>
                  </w:r>
                  <w:r w:rsidRPr="00FA028A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Pr="003F0BD1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para</w:t>
                  </w:r>
                  <w:r w:rsidRPr="00FA028A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:</w:t>
                  </w:r>
                  <w:r w:rsidR="00FA028A" w:rsidRPr="00FA028A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PROTOCOLO EN CASO DE LESIONES O ACCIDENTES. </w:t>
                  </w:r>
                </w:p>
              </w:txbxContent>
            </v:textbox>
          </v:roundrect>
          <v:roundrect id="_x0000_s1029" style="position:absolute;left:6220;top:712;width:2773;height:376" arcsize="10923f">
            <v:textbox style="mso-next-textbox:#_x0000_s1029">
              <w:txbxContent>
                <w:p w14:paraId="3A2829E0" w14:textId="39F6A4C5" w:rsidR="00F14246" w:rsidRPr="003F0BD1" w:rsidRDefault="00F14246" w:rsidP="00F14246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F0BD1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Fecha</w:t>
                  </w:r>
                  <w:r w:rsidRPr="003F0BD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de </w:t>
                  </w:r>
                  <w:r w:rsidRPr="00165B51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revisión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:</w:t>
                  </w:r>
                  <w:r w:rsidR="00970E0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2</w:t>
                  </w:r>
                  <w:r w:rsidR="00392CC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9</w:t>
                  </w:r>
                  <w:r w:rsidR="00970E0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392CC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Jul</w:t>
                  </w:r>
                  <w:r w:rsidR="00FA028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20</w:t>
                  </w:r>
                  <w:r w:rsidR="00392CC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</w:t>
                  </w:r>
                  <w:r w:rsidR="00FA028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</w:p>
              </w:txbxContent>
            </v:textbox>
          </v:roundrect>
          <v:roundrect id="_x0000_s1030" style="position:absolute;left:8992;top:712;width:2773;height:373" arcsize="10923f"/>
          <v:roundrect id="_x0000_s1031" style="position:absolute;left:673;top:1085;width:2773;height:360" arcsize="10923f">
            <v:textbox style="mso-next-textbox:#_x0000_s1031">
              <w:txbxContent>
                <w:p w14:paraId="423D06B5" w14:textId="77777777" w:rsidR="00F14246" w:rsidRPr="003F0BD1" w:rsidRDefault="00F14246" w:rsidP="00F14246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F0BD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Clave del </w:t>
                  </w:r>
                  <w:r w:rsidRPr="003F0BD1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documento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:</w:t>
                  </w:r>
                </w:p>
              </w:txbxContent>
            </v:textbox>
          </v:roundrect>
          <v:roundrect id="_x0000_s1032" style="position:absolute;left:3441;top:1073;width:2773;height:373" arcsize="10923f"/>
          <v:roundrect id="_x0000_s1033" style="position:absolute;left:6211;top:1082;width:2773;height:373" arcsize="10923f">
            <v:textbox style="mso-next-textbox:#_x0000_s1033">
              <w:txbxContent>
                <w:p w14:paraId="736F2770" w14:textId="77777777" w:rsidR="00F14246" w:rsidRPr="003F0BD1" w:rsidRDefault="00F14246" w:rsidP="00F14246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F0BD1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Fecha</w:t>
                  </w:r>
                  <w:r w:rsidRPr="003F0BD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de </w:t>
                  </w:r>
                  <w:r w:rsidRPr="00165B51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publicación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:</w:t>
                  </w:r>
                </w:p>
              </w:txbxContent>
            </v:textbox>
          </v:roundrect>
          <v:roundrect id="_x0000_s1034" style="position:absolute;left:8990;top:1073;width:2773;height:373" arcsize="10923f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E915" w14:textId="77777777" w:rsidR="00970E0B" w:rsidRDefault="00D5528A">
    <w:pPr>
      <w:pStyle w:val="Encabezado"/>
    </w:pPr>
    <w:r>
      <w:rPr>
        <w:noProof/>
        <w:lang w:eastAsia="es-MX"/>
      </w:rPr>
      <w:pict w14:anchorId="2B8D60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127078" o:spid="_x0000_s1041" type="#_x0000_t75" style="position:absolute;margin-left:0;margin-top:0;width:441.8pt;height:443.75pt;z-index:-251656192;mso-position-horizontal:center;mso-position-horizontal-relative:margin;mso-position-vertical:center;mso-position-vertical-relative:margin" o:allowincell="f">
          <v:imagedata r:id="rId1" o:title="logoPCITS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CA7"/>
    <w:multiLevelType w:val="hybridMultilevel"/>
    <w:tmpl w:val="B240B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FB0"/>
    <w:rsid w:val="00041097"/>
    <w:rsid w:val="0005681A"/>
    <w:rsid w:val="001A0552"/>
    <w:rsid w:val="001B0907"/>
    <w:rsid w:val="001F1232"/>
    <w:rsid w:val="00351AD1"/>
    <w:rsid w:val="00392CC4"/>
    <w:rsid w:val="004C44D8"/>
    <w:rsid w:val="005303B2"/>
    <w:rsid w:val="00531B2C"/>
    <w:rsid w:val="005A2923"/>
    <w:rsid w:val="005D0377"/>
    <w:rsid w:val="006103EE"/>
    <w:rsid w:val="006C0960"/>
    <w:rsid w:val="006D118D"/>
    <w:rsid w:val="00727564"/>
    <w:rsid w:val="00854562"/>
    <w:rsid w:val="008802AB"/>
    <w:rsid w:val="00970E0B"/>
    <w:rsid w:val="00BD065D"/>
    <w:rsid w:val="00D122F5"/>
    <w:rsid w:val="00D437D0"/>
    <w:rsid w:val="00D5528A"/>
    <w:rsid w:val="00D741AB"/>
    <w:rsid w:val="00E424F7"/>
    <w:rsid w:val="00E505B8"/>
    <w:rsid w:val="00EA3866"/>
    <w:rsid w:val="00F022CC"/>
    <w:rsid w:val="00F14246"/>
    <w:rsid w:val="00F258FC"/>
    <w:rsid w:val="00F666F2"/>
    <w:rsid w:val="00FA028A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72607"/>
  <w15:docId w15:val="{2906F4CC-07EF-4296-996F-5DF9805A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F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2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4246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42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246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7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1980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Por asignar</cp:lastModifiedBy>
  <cp:revision>5</cp:revision>
  <dcterms:created xsi:type="dcterms:W3CDTF">2014-03-25T16:46:00Z</dcterms:created>
  <dcterms:modified xsi:type="dcterms:W3CDTF">2021-11-10T19:06:00Z</dcterms:modified>
</cp:coreProperties>
</file>